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DB47D" w14:textId="77777777" w:rsidR="00302D60" w:rsidRPr="008179A3" w:rsidRDefault="00302D60" w:rsidP="00302D60">
      <w:pPr>
        <w:pStyle w:val="Bezmezer"/>
        <w:rPr>
          <w:b/>
          <w:sz w:val="40"/>
          <w:szCs w:val="40"/>
          <w:lang w:eastAsia="cs-CZ"/>
        </w:rPr>
      </w:pPr>
      <w:r w:rsidRPr="008179A3">
        <w:rPr>
          <w:b/>
          <w:sz w:val="40"/>
          <w:szCs w:val="40"/>
          <w:lang w:eastAsia="cs-CZ"/>
        </w:rPr>
        <w:t>TECHNICKÁ ZPRÁVA</w:t>
      </w:r>
    </w:p>
    <w:p w14:paraId="22C21CEB" w14:textId="77777777" w:rsidR="00302D60" w:rsidRDefault="00302D60" w:rsidP="00302D60">
      <w:pPr>
        <w:pStyle w:val="Bezmezer"/>
        <w:rPr>
          <w:sz w:val="24"/>
          <w:szCs w:val="24"/>
          <w:lang w:eastAsia="cs-CZ"/>
        </w:rPr>
      </w:pPr>
    </w:p>
    <w:p w14:paraId="0BDC205E" w14:textId="77777777" w:rsidR="00744B8A" w:rsidRPr="00744B8A" w:rsidRDefault="00744B8A" w:rsidP="00744B8A">
      <w:pPr>
        <w:jc w:val="both"/>
        <w:rPr>
          <w:rFonts w:asciiTheme="minorHAnsi" w:hAnsiTheme="minorHAnsi" w:cstheme="minorHAnsi"/>
          <w:u w:val="single"/>
        </w:rPr>
      </w:pPr>
      <w:r w:rsidRPr="00744B8A">
        <w:rPr>
          <w:rFonts w:asciiTheme="minorHAnsi" w:hAnsiTheme="minorHAnsi" w:cstheme="minorHAnsi"/>
          <w:u w:val="single"/>
        </w:rPr>
        <w:t>SO 401 OSVĚTLENÍ PŘECHODU</w:t>
      </w:r>
    </w:p>
    <w:p w14:paraId="16D26415" w14:textId="77777777" w:rsidR="003A111F" w:rsidRDefault="003A111F" w:rsidP="00744B8A">
      <w:pPr>
        <w:jc w:val="both"/>
        <w:rPr>
          <w:rFonts w:asciiTheme="minorHAnsi" w:hAnsiTheme="minorHAnsi" w:cstheme="minorHAnsi"/>
        </w:rPr>
      </w:pPr>
    </w:p>
    <w:p w14:paraId="20563A5F" w14:textId="77777777" w:rsidR="00744B8A" w:rsidRPr="003A111F" w:rsidRDefault="00744B8A" w:rsidP="00744B8A">
      <w:pPr>
        <w:jc w:val="both"/>
        <w:rPr>
          <w:rFonts w:asciiTheme="minorHAnsi" w:hAnsiTheme="minorHAnsi" w:cstheme="minorHAnsi"/>
          <w:sz w:val="22"/>
          <w:szCs w:val="22"/>
        </w:rPr>
      </w:pPr>
      <w:r w:rsidRPr="003A111F">
        <w:rPr>
          <w:rFonts w:asciiTheme="minorHAnsi" w:hAnsiTheme="minorHAnsi" w:cstheme="minorHAnsi"/>
          <w:sz w:val="22"/>
          <w:szCs w:val="22"/>
        </w:rPr>
        <w:t>Návrh  přechodu pro chodce mezi zastávkami MHD si vyžádá doplnění jednostranné  osvětlení přechodu v jeho ose  napojením na stávající rozvod  z nejbližšího sloupu VO.</w:t>
      </w:r>
    </w:p>
    <w:p w14:paraId="2709FF97" w14:textId="77777777" w:rsidR="00744B8A" w:rsidRDefault="00744B8A" w:rsidP="00744B8A">
      <w:pPr>
        <w:jc w:val="both"/>
        <w:rPr>
          <w:rFonts w:asciiTheme="minorHAnsi" w:hAnsiTheme="minorHAnsi" w:cstheme="minorHAnsi"/>
          <w:sz w:val="22"/>
          <w:szCs w:val="22"/>
        </w:rPr>
      </w:pPr>
      <w:r w:rsidRPr="003A111F">
        <w:rPr>
          <w:rFonts w:asciiTheme="minorHAnsi" w:hAnsiTheme="minorHAnsi" w:cstheme="minorHAnsi"/>
          <w:sz w:val="22"/>
          <w:szCs w:val="22"/>
        </w:rPr>
        <w:t>Je navrženo svítidlo LED 90 W na výložníku dl. 3 m, výška sloupu 6 m, kabely CYKY 4x16 v celkové délce 23 m uloženy v celé délce v chráničce.</w:t>
      </w:r>
    </w:p>
    <w:p w14:paraId="459F1CB8" w14:textId="77777777" w:rsidR="003A111F" w:rsidRPr="003A111F" w:rsidRDefault="003A111F" w:rsidP="00744B8A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041DA905" w14:textId="77777777" w:rsidR="00744B8A" w:rsidRPr="00A01ADF" w:rsidRDefault="00744B8A" w:rsidP="00744B8A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A01ADF">
        <w:rPr>
          <w:rFonts w:asciiTheme="minorHAnsi" w:hAnsiTheme="minorHAnsi" w:cstheme="minorHAnsi"/>
          <w:b/>
          <w:sz w:val="22"/>
          <w:szCs w:val="22"/>
        </w:rPr>
        <w:t>Z DŮVODU STÁVAJÍCÍCH INŽENÝRSKÝCH SÍTÍ /KANALIZACE/ NELZE UMÍSTIT V CHODNÍKU  ZÁKLAD PRO OBOUSTRANNÉ PŘECHODOVÉ SVÍTIDLO.</w:t>
      </w:r>
      <w:r w:rsidRPr="00A01ADF">
        <w:rPr>
          <w:rFonts w:asciiTheme="minorHAnsi" w:hAnsiTheme="minorHAnsi" w:cstheme="minorHAnsi"/>
          <w:b/>
          <w:sz w:val="22"/>
          <w:szCs w:val="22"/>
        </w:rPr>
        <w:cr/>
        <w:t xml:space="preserve">Z DŮVODU </w:t>
      </w:r>
      <w:r w:rsidR="00A01ADF" w:rsidRPr="00A01ADF">
        <w:rPr>
          <w:rFonts w:asciiTheme="minorHAnsi" w:hAnsiTheme="minorHAnsi" w:cstheme="minorHAnsi"/>
          <w:b/>
          <w:sz w:val="22"/>
          <w:szCs w:val="22"/>
        </w:rPr>
        <w:t xml:space="preserve">PŘESAHU NADSTŘEŠENÍ PŘILEHLÉHO OBJEKTU </w:t>
      </w:r>
      <w:r w:rsidR="00A01ADF">
        <w:rPr>
          <w:rFonts w:asciiTheme="minorHAnsi" w:hAnsiTheme="minorHAnsi" w:cstheme="minorHAnsi"/>
          <w:b/>
          <w:sz w:val="22"/>
          <w:szCs w:val="22"/>
        </w:rPr>
        <w:t xml:space="preserve">VE </w:t>
      </w:r>
      <w:r w:rsidRPr="00A01ADF">
        <w:rPr>
          <w:rFonts w:asciiTheme="minorHAnsi" w:hAnsiTheme="minorHAnsi" w:cstheme="minorHAnsi"/>
          <w:b/>
          <w:sz w:val="22"/>
          <w:szCs w:val="22"/>
        </w:rPr>
        <w:t>STÍSNĚNÝCH PROSTOROVÝCH PODMÍN</w:t>
      </w:r>
      <w:r w:rsidR="00A01ADF">
        <w:rPr>
          <w:rFonts w:asciiTheme="minorHAnsi" w:hAnsiTheme="minorHAnsi" w:cstheme="minorHAnsi"/>
          <w:b/>
          <w:sz w:val="22"/>
          <w:szCs w:val="22"/>
        </w:rPr>
        <w:t>KÁCH</w:t>
      </w:r>
      <w:r w:rsidRPr="00A01ADF">
        <w:rPr>
          <w:rFonts w:asciiTheme="minorHAnsi" w:hAnsiTheme="minorHAnsi" w:cstheme="minorHAnsi"/>
          <w:b/>
          <w:sz w:val="22"/>
          <w:szCs w:val="22"/>
        </w:rPr>
        <w:t xml:space="preserve"> JE NAVRŽENO POUZE JEDNOSTRANNÉ </w:t>
      </w:r>
      <w:r w:rsidR="00A01ADF">
        <w:rPr>
          <w:rFonts w:asciiTheme="minorHAnsi" w:hAnsiTheme="minorHAnsi" w:cstheme="minorHAnsi"/>
          <w:b/>
          <w:sz w:val="22"/>
          <w:szCs w:val="22"/>
        </w:rPr>
        <w:t xml:space="preserve"> SVÍTIDLO </w:t>
      </w:r>
      <w:r w:rsidRPr="00A01ADF">
        <w:rPr>
          <w:rFonts w:asciiTheme="minorHAnsi" w:hAnsiTheme="minorHAnsi" w:cstheme="minorHAnsi"/>
          <w:b/>
          <w:sz w:val="22"/>
          <w:szCs w:val="22"/>
        </w:rPr>
        <w:t>V OSE PŘECHODU.</w:t>
      </w:r>
    </w:p>
    <w:p w14:paraId="00E9E70F" w14:textId="77777777" w:rsidR="00744B8A" w:rsidRPr="00744B8A" w:rsidRDefault="00744B8A" w:rsidP="00302D60">
      <w:pPr>
        <w:jc w:val="both"/>
        <w:rPr>
          <w:rFonts w:asciiTheme="minorHAnsi" w:hAnsiTheme="minorHAnsi" w:cstheme="minorHAnsi"/>
        </w:rPr>
      </w:pPr>
    </w:p>
    <w:p w14:paraId="2851CD71" w14:textId="77777777" w:rsidR="00744B8A" w:rsidRDefault="00744B8A" w:rsidP="00302D60">
      <w:pPr>
        <w:jc w:val="both"/>
        <w:rPr>
          <w:rFonts w:asciiTheme="minorHAnsi" w:hAnsiTheme="minorHAnsi" w:cstheme="minorHAnsi"/>
        </w:rPr>
      </w:pPr>
    </w:p>
    <w:p w14:paraId="65433B38" w14:textId="77777777" w:rsidR="00302D60" w:rsidRPr="00F7123C" w:rsidRDefault="00302D60" w:rsidP="00302D60">
      <w:pPr>
        <w:jc w:val="both"/>
        <w:rPr>
          <w:rFonts w:asciiTheme="minorHAnsi" w:hAnsiTheme="minorHAnsi" w:cstheme="minorHAnsi"/>
        </w:rPr>
      </w:pPr>
      <w:r w:rsidRPr="00F7123C">
        <w:rPr>
          <w:rFonts w:asciiTheme="minorHAnsi" w:hAnsiTheme="minorHAnsi" w:cstheme="minorHAnsi"/>
        </w:rPr>
        <w:t xml:space="preserve">Rozvodná soustava sítě VO </w:t>
      </w:r>
      <w:r w:rsidRPr="00F7123C">
        <w:rPr>
          <w:rFonts w:asciiTheme="minorHAnsi" w:hAnsiTheme="minorHAnsi" w:cstheme="minorHAnsi"/>
        </w:rPr>
        <w:tab/>
      </w:r>
      <w:r w:rsidRPr="00F7123C">
        <w:rPr>
          <w:rFonts w:asciiTheme="minorHAnsi" w:hAnsiTheme="minorHAnsi" w:cstheme="minorHAnsi"/>
        </w:rPr>
        <w:tab/>
        <w:t>: 3 PEN AC 50Hz, 400/230V, TN-C</w:t>
      </w:r>
    </w:p>
    <w:p w14:paraId="5F43D083" w14:textId="77777777" w:rsidR="00302D60" w:rsidRPr="00F7123C" w:rsidRDefault="00302D60" w:rsidP="00302D60">
      <w:pPr>
        <w:jc w:val="both"/>
        <w:rPr>
          <w:rFonts w:asciiTheme="minorHAnsi" w:hAnsiTheme="minorHAnsi" w:cstheme="minorHAnsi"/>
        </w:rPr>
      </w:pPr>
      <w:r w:rsidRPr="00F7123C">
        <w:rPr>
          <w:rFonts w:asciiTheme="minorHAnsi" w:hAnsiTheme="minorHAnsi" w:cstheme="minorHAnsi"/>
        </w:rPr>
        <w:t>Ochrana – ČSN 332000-4-41</w:t>
      </w:r>
      <w:r w:rsidRPr="00F7123C">
        <w:rPr>
          <w:rFonts w:asciiTheme="minorHAnsi" w:hAnsiTheme="minorHAnsi" w:cstheme="minorHAnsi"/>
        </w:rPr>
        <w:tab/>
      </w:r>
      <w:r w:rsidRPr="00F7123C">
        <w:rPr>
          <w:rFonts w:asciiTheme="minorHAnsi" w:hAnsiTheme="minorHAnsi" w:cstheme="minorHAnsi"/>
        </w:rPr>
        <w:tab/>
        <w:t>:automatickým odpojením od zdroje v síti TN-C</w:t>
      </w:r>
    </w:p>
    <w:p w14:paraId="47A308CE" w14:textId="77777777" w:rsidR="00302D60" w:rsidRPr="00F7123C" w:rsidRDefault="00302D60" w:rsidP="00302D60">
      <w:pPr>
        <w:jc w:val="both"/>
        <w:rPr>
          <w:rFonts w:asciiTheme="minorHAnsi" w:hAnsiTheme="minorHAnsi" w:cstheme="minorHAnsi"/>
        </w:rPr>
      </w:pPr>
      <w:r w:rsidRPr="00F7123C">
        <w:rPr>
          <w:rFonts w:asciiTheme="minorHAnsi" w:hAnsiTheme="minorHAnsi" w:cstheme="minorHAnsi"/>
        </w:rPr>
        <w:t>Vnější vlivy –ČSN 332000-3</w:t>
      </w:r>
      <w:r w:rsidRPr="00F7123C">
        <w:rPr>
          <w:rFonts w:asciiTheme="minorHAnsi" w:hAnsiTheme="minorHAnsi" w:cstheme="minorHAnsi"/>
        </w:rPr>
        <w:tab/>
      </w:r>
      <w:r w:rsidRPr="00F7123C">
        <w:rPr>
          <w:rFonts w:asciiTheme="minorHAnsi" w:hAnsiTheme="minorHAnsi" w:cstheme="minorHAnsi"/>
        </w:rPr>
        <w:tab/>
        <w:t>: venkovní prostory – AA8, AB8, AN3, AS1</w:t>
      </w:r>
    </w:p>
    <w:p w14:paraId="5495B129" w14:textId="77777777" w:rsidR="00302D60" w:rsidRDefault="00302D60" w:rsidP="00302D60">
      <w:pPr>
        <w:jc w:val="both"/>
        <w:rPr>
          <w:rFonts w:asciiTheme="minorHAnsi" w:hAnsiTheme="minorHAnsi" w:cstheme="minorHAnsi"/>
        </w:rPr>
      </w:pPr>
    </w:p>
    <w:p w14:paraId="0DBA4212" w14:textId="77777777" w:rsidR="00302D60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D856DA7" w14:textId="77777777" w:rsidR="00302D60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Kabel CYKY J 4x1</w:t>
      </w:r>
      <w:r w:rsidR="001A504F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 xml:space="preserve"> u</w:t>
      </w:r>
      <w:r w:rsidRPr="007571FE">
        <w:rPr>
          <w:rFonts w:asciiTheme="minorHAnsi" w:hAnsiTheme="minorHAnsi" w:cstheme="minorHAnsi"/>
        </w:rPr>
        <w:t xml:space="preserve">ložen v celé délce </w:t>
      </w:r>
      <w:r w:rsidR="00A01ADF">
        <w:rPr>
          <w:rFonts w:asciiTheme="minorHAnsi" w:hAnsiTheme="minorHAnsi" w:cstheme="minorHAnsi"/>
        </w:rPr>
        <w:t xml:space="preserve">23 m </w:t>
      </w:r>
      <w:r w:rsidRPr="007571FE">
        <w:rPr>
          <w:rFonts w:asciiTheme="minorHAnsi" w:hAnsiTheme="minorHAnsi" w:cstheme="minorHAnsi"/>
        </w:rPr>
        <w:t>v chráničce DN</w:t>
      </w:r>
      <w:r w:rsidR="00B44E6A">
        <w:rPr>
          <w:rFonts w:asciiTheme="minorHAnsi" w:hAnsiTheme="minorHAnsi" w:cstheme="minorHAnsi"/>
        </w:rPr>
        <w:t xml:space="preserve"> 110</w:t>
      </w:r>
      <w:r w:rsidRPr="007571FE">
        <w:rPr>
          <w:rFonts w:asciiTheme="minorHAnsi" w:hAnsiTheme="minorHAnsi" w:cstheme="minorHAnsi"/>
        </w:rPr>
        <w:t xml:space="preserve">. Společně s kabelem bude na dně výkopu položen zemnicí pásek </w:t>
      </w:r>
      <w:proofErr w:type="spellStart"/>
      <w:r w:rsidRPr="007571FE">
        <w:rPr>
          <w:rFonts w:asciiTheme="minorHAnsi" w:hAnsiTheme="minorHAnsi" w:cstheme="minorHAnsi"/>
        </w:rPr>
        <w:t>FeZn</w:t>
      </w:r>
      <w:proofErr w:type="spellEnd"/>
      <w:r w:rsidRPr="007571FE">
        <w:rPr>
          <w:rFonts w:asciiTheme="minorHAnsi" w:hAnsiTheme="minorHAnsi" w:cstheme="minorHAnsi"/>
        </w:rPr>
        <w:t xml:space="preserve"> 30x4. </w:t>
      </w:r>
    </w:p>
    <w:p w14:paraId="42CC7396" w14:textId="77777777" w:rsidR="00B44E6A" w:rsidRDefault="00B44E6A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87B2C1E" w14:textId="77777777" w:rsidR="00302D60" w:rsidRPr="007571FE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571FE">
        <w:rPr>
          <w:rFonts w:asciiTheme="minorHAnsi" w:hAnsiTheme="minorHAnsi" w:cstheme="minorHAnsi"/>
        </w:rPr>
        <w:t xml:space="preserve">Pro stožár bude zřízena zemnící soustava zemnícím páskem FeZn30x4, napojení stožárů bude vodičem </w:t>
      </w:r>
      <w:proofErr w:type="spellStart"/>
      <w:r w:rsidRPr="007571FE">
        <w:rPr>
          <w:rFonts w:asciiTheme="minorHAnsi" w:hAnsiTheme="minorHAnsi" w:cstheme="minorHAnsi"/>
        </w:rPr>
        <w:t>FeZn</w:t>
      </w:r>
      <w:proofErr w:type="spellEnd"/>
      <w:r w:rsidRPr="007571FE">
        <w:rPr>
          <w:rFonts w:asciiTheme="minorHAnsi" w:hAnsiTheme="minorHAnsi" w:cstheme="minorHAnsi"/>
        </w:rPr>
        <w:t xml:space="preserve"> 10. Veškeré spoje zemnící soustavy v zemi provádět svařením nebo dvěma svorkami sr02, resp. sr03 a spoje chránit proti korozi. Uzemňovací přívody při přechodu do půdy, betonu v délce nejméně 30 cm pod povrch a 20 cm nad povrch opatřit pasivní ochranou. Zemní přechodový odpor uzemňovací soustavy smí být max. 10 Ω. </w:t>
      </w:r>
    </w:p>
    <w:p w14:paraId="68584094" w14:textId="77777777" w:rsidR="00302D60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1CB26B20" w14:textId="77777777" w:rsidR="00302D60" w:rsidRPr="007571FE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</w:p>
    <w:p w14:paraId="03C459AF" w14:textId="77777777" w:rsidR="00302D60" w:rsidRPr="007571FE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</w:rPr>
      </w:pPr>
      <w:r w:rsidRPr="007571FE">
        <w:rPr>
          <w:rFonts w:asciiTheme="minorHAnsi" w:hAnsiTheme="minorHAnsi" w:cstheme="minorHAnsi"/>
          <w:b/>
          <w:bCs/>
        </w:rPr>
        <w:t>Zemní práce</w:t>
      </w:r>
    </w:p>
    <w:p w14:paraId="1EB144C0" w14:textId="77777777" w:rsidR="00302D60" w:rsidRPr="007571FE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Cs/>
        </w:rPr>
      </w:pPr>
      <w:r w:rsidRPr="007571FE">
        <w:rPr>
          <w:rFonts w:asciiTheme="minorHAnsi" w:hAnsiTheme="minorHAnsi" w:cstheme="minorHAnsi"/>
          <w:bCs/>
        </w:rPr>
        <w:t xml:space="preserve">Kabely budou uloženy v celé v chráničce DN50 a uloženy ve výkopu na upraveném kabelovém loži. Rozvod VO bude uložen v terénu v kabelové rýze 850 x 350 v hloubce 700 mm v pískovém loži </w:t>
      </w:r>
      <w:proofErr w:type="spellStart"/>
      <w:r w:rsidRPr="007571FE">
        <w:rPr>
          <w:rFonts w:asciiTheme="minorHAnsi" w:hAnsiTheme="minorHAnsi" w:cstheme="minorHAnsi"/>
          <w:bCs/>
        </w:rPr>
        <w:t>tl</w:t>
      </w:r>
      <w:proofErr w:type="spellEnd"/>
      <w:r w:rsidRPr="007571FE">
        <w:rPr>
          <w:rFonts w:asciiTheme="minorHAnsi" w:hAnsiTheme="minorHAnsi" w:cstheme="minorHAnsi"/>
          <w:bCs/>
        </w:rPr>
        <w:t>. 50mm nad a 80mm pod kabelem. Výkop je zasypán prosátou zeminou a hutněn. Na výkop je zpětně položen drn. Pod zpevněnými plochami budou kabely uloženy v kabelových rýhách 1200 x 500 v hloubce 1000 mm v chráničkách uloženými v pískovém loži. Trasy budou překryty výstražnou fólií červené barvy š. 330mm s označením VO, uloženou 200 - 350mm nad kabely. Výstražná fólie je souvislý pás z plastické hmoty, která upozorňuje na přítomnost určitého druhu podzemního vedení. Má pouze výstražný charakter, neposkytuje mechanickou ochranu podzemnímu vedení.</w:t>
      </w:r>
    </w:p>
    <w:p w14:paraId="11A739BE" w14:textId="77777777" w:rsidR="00302D60" w:rsidRDefault="00302D60" w:rsidP="00302D60">
      <w:pPr>
        <w:jc w:val="both"/>
        <w:rPr>
          <w:rFonts w:asciiTheme="minorHAnsi" w:hAnsiTheme="minorHAnsi" w:cstheme="minorHAnsi"/>
        </w:rPr>
      </w:pPr>
    </w:p>
    <w:p w14:paraId="575EE625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6EAFF527" w14:textId="77777777" w:rsidR="00302D60" w:rsidRPr="00726EFF" w:rsidRDefault="00302D60" w:rsidP="00302D60">
      <w:pPr>
        <w:jc w:val="both"/>
        <w:rPr>
          <w:rFonts w:asciiTheme="minorHAnsi" w:hAnsiTheme="minorHAnsi" w:cstheme="minorHAnsi"/>
          <w:color w:val="000000"/>
        </w:rPr>
      </w:pPr>
    </w:p>
    <w:p w14:paraId="6F5CBF98" w14:textId="77777777" w:rsidR="00302D60" w:rsidRPr="00726EFF" w:rsidRDefault="00302D60" w:rsidP="00302D60">
      <w:pPr>
        <w:jc w:val="both"/>
        <w:rPr>
          <w:rFonts w:asciiTheme="minorHAnsi" w:hAnsiTheme="minorHAnsi" w:cstheme="minorHAnsi"/>
          <w:color w:val="000000"/>
        </w:rPr>
      </w:pPr>
    </w:p>
    <w:p w14:paraId="542F0FBF" w14:textId="77777777" w:rsidR="000D609E" w:rsidRDefault="000D609E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2C7BF106" w14:textId="77777777" w:rsidR="000D609E" w:rsidRDefault="000D609E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29DA3678" w14:textId="77777777" w:rsidR="00302D60" w:rsidRPr="00726EFF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Osvětlovací soustava –</w:t>
      </w:r>
      <w:r>
        <w:rPr>
          <w:rFonts w:asciiTheme="minorHAnsi" w:hAnsiTheme="minorHAnsi" w:cstheme="minorHAnsi"/>
        </w:rPr>
        <w:t xml:space="preserve"> </w:t>
      </w:r>
      <w:r w:rsidRPr="00726EFF">
        <w:rPr>
          <w:rFonts w:asciiTheme="minorHAnsi" w:hAnsiTheme="minorHAnsi" w:cstheme="minorHAnsi"/>
        </w:rPr>
        <w:t>místo pro přecházení</w:t>
      </w:r>
    </w:p>
    <w:p w14:paraId="3368516B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Je navržen</w:t>
      </w:r>
      <w:r w:rsidR="000D609E">
        <w:rPr>
          <w:rFonts w:asciiTheme="minorHAnsi" w:hAnsiTheme="minorHAnsi" w:cstheme="minorHAnsi"/>
        </w:rPr>
        <w:t xml:space="preserve">o svítidlo na  </w:t>
      </w:r>
      <w:r>
        <w:rPr>
          <w:rFonts w:asciiTheme="minorHAnsi" w:hAnsiTheme="minorHAnsi" w:cstheme="minorHAnsi"/>
        </w:rPr>
        <w:t>4</w:t>
      </w:r>
      <w:r w:rsidRPr="00726EFF">
        <w:rPr>
          <w:rFonts w:asciiTheme="minorHAnsi" w:hAnsiTheme="minorHAnsi" w:cstheme="minorHAnsi"/>
        </w:rPr>
        <w:t xml:space="preserve"> bezpaticové</w:t>
      </w:r>
      <w:r w:rsidR="000D609E">
        <w:rPr>
          <w:rFonts w:asciiTheme="minorHAnsi" w:hAnsiTheme="minorHAnsi" w:cstheme="minorHAnsi"/>
        </w:rPr>
        <w:t>m</w:t>
      </w:r>
      <w:r w:rsidRPr="00726EFF">
        <w:rPr>
          <w:rFonts w:asciiTheme="minorHAnsi" w:hAnsiTheme="minorHAnsi" w:cstheme="minorHAnsi"/>
        </w:rPr>
        <w:t xml:space="preserve">, oboustranně žárově </w:t>
      </w:r>
      <w:r>
        <w:rPr>
          <w:rFonts w:asciiTheme="minorHAnsi" w:hAnsiTheme="minorHAnsi" w:cstheme="minorHAnsi"/>
        </w:rPr>
        <w:t>po</w:t>
      </w:r>
      <w:r w:rsidRPr="00726EFF">
        <w:rPr>
          <w:rFonts w:asciiTheme="minorHAnsi" w:hAnsiTheme="minorHAnsi" w:cstheme="minorHAnsi"/>
        </w:rPr>
        <w:t>zinkov</w:t>
      </w:r>
      <w:r>
        <w:rPr>
          <w:rFonts w:asciiTheme="minorHAnsi" w:hAnsiTheme="minorHAnsi" w:cstheme="minorHAnsi"/>
        </w:rPr>
        <w:t>ané</w:t>
      </w:r>
      <w:r w:rsidR="000D609E">
        <w:rPr>
          <w:rFonts w:asciiTheme="minorHAnsi" w:hAnsiTheme="minorHAnsi" w:cstheme="minorHAnsi"/>
        </w:rPr>
        <w:t>m</w:t>
      </w:r>
      <w:r w:rsidRPr="00726EFF">
        <w:rPr>
          <w:rFonts w:asciiTheme="minorHAnsi" w:hAnsiTheme="minorHAnsi" w:cstheme="minorHAnsi"/>
        </w:rPr>
        <w:t xml:space="preserve"> silniční</w:t>
      </w:r>
      <w:r w:rsidR="000D609E">
        <w:rPr>
          <w:rFonts w:asciiTheme="minorHAnsi" w:hAnsiTheme="minorHAnsi" w:cstheme="minorHAnsi"/>
        </w:rPr>
        <w:t>m</w:t>
      </w:r>
      <w:r w:rsidRPr="00726EFF">
        <w:rPr>
          <w:rFonts w:asciiTheme="minorHAnsi" w:hAnsiTheme="minorHAnsi" w:cstheme="minorHAnsi"/>
        </w:rPr>
        <w:t xml:space="preserve"> stožár</w:t>
      </w:r>
      <w:r w:rsidR="000D609E">
        <w:rPr>
          <w:rFonts w:asciiTheme="minorHAnsi" w:hAnsiTheme="minorHAnsi" w:cstheme="minorHAnsi"/>
        </w:rPr>
        <w:t xml:space="preserve">u </w:t>
      </w:r>
      <w:r w:rsidRPr="00726EFF">
        <w:rPr>
          <w:rFonts w:asciiTheme="minorHAnsi" w:hAnsiTheme="minorHAnsi" w:cstheme="minorHAnsi"/>
        </w:rPr>
        <w:t>výšky</w:t>
      </w:r>
      <w:r>
        <w:rPr>
          <w:rFonts w:asciiTheme="minorHAnsi" w:hAnsiTheme="minorHAnsi" w:cstheme="minorHAnsi"/>
        </w:rPr>
        <w:t xml:space="preserve"> </w:t>
      </w:r>
      <w:r w:rsidRPr="00726EFF">
        <w:rPr>
          <w:rFonts w:asciiTheme="minorHAnsi" w:hAnsiTheme="minorHAnsi" w:cstheme="minorHAnsi"/>
        </w:rPr>
        <w:t>h= 6m, které bud</w:t>
      </w:r>
      <w:r w:rsidR="0009225A">
        <w:rPr>
          <w:rFonts w:asciiTheme="minorHAnsi" w:hAnsiTheme="minorHAnsi" w:cstheme="minorHAnsi"/>
        </w:rPr>
        <w:t>e</w:t>
      </w:r>
      <w:r w:rsidRPr="00726EFF">
        <w:rPr>
          <w:rFonts w:asciiTheme="minorHAnsi" w:hAnsiTheme="minorHAnsi" w:cstheme="minorHAnsi"/>
        </w:rPr>
        <w:t xml:space="preserve"> osazen</w:t>
      </w:r>
      <w:r w:rsidR="0009225A">
        <w:rPr>
          <w:rFonts w:asciiTheme="minorHAnsi" w:hAnsiTheme="minorHAnsi" w:cstheme="minorHAnsi"/>
        </w:rPr>
        <w:t>o</w:t>
      </w:r>
      <w:r w:rsidRPr="00726EFF">
        <w:rPr>
          <w:rFonts w:asciiTheme="minorHAnsi" w:hAnsiTheme="minorHAnsi" w:cstheme="minorHAnsi"/>
        </w:rPr>
        <w:t xml:space="preserve"> svítidl</w:t>
      </w:r>
      <w:r w:rsidR="0009225A">
        <w:rPr>
          <w:rFonts w:asciiTheme="minorHAnsi" w:hAnsiTheme="minorHAnsi" w:cstheme="minorHAnsi"/>
        </w:rPr>
        <w:t>em</w:t>
      </w:r>
      <w:r w:rsidRPr="00726EFF">
        <w:rPr>
          <w:rFonts w:asciiTheme="minorHAnsi" w:hAnsiTheme="minorHAnsi" w:cstheme="minorHAnsi"/>
        </w:rPr>
        <w:t xml:space="preserve"> se zdroji LED.  Příkon zdrojů LED je 90W. Svítidl</w:t>
      </w:r>
      <w:r w:rsidR="0009225A">
        <w:rPr>
          <w:rFonts w:asciiTheme="minorHAnsi" w:hAnsiTheme="minorHAnsi" w:cstheme="minorHAnsi"/>
        </w:rPr>
        <w:t>o</w:t>
      </w:r>
      <w:r w:rsidRPr="00726EFF">
        <w:rPr>
          <w:rFonts w:asciiTheme="minorHAnsi" w:hAnsiTheme="minorHAnsi" w:cstheme="minorHAnsi"/>
        </w:rPr>
        <w:t xml:space="preserve"> bud</w:t>
      </w:r>
      <w:r w:rsidR="0009225A">
        <w:rPr>
          <w:rFonts w:asciiTheme="minorHAnsi" w:hAnsiTheme="minorHAnsi" w:cstheme="minorHAnsi"/>
        </w:rPr>
        <w:t>e</w:t>
      </w:r>
      <w:r w:rsidRPr="00726EFF">
        <w:rPr>
          <w:rFonts w:asciiTheme="minorHAnsi" w:hAnsiTheme="minorHAnsi" w:cstheme="minorHAnsi"/>
        </w:rPr>
        <w:t xml:space="preserve"> </w:t>
      </w:r>
      <w:r w:rsidR="0009225A">
        <w:rPr>
          <w:rFonts w:asciiTheme="minorHAnsi" w:hAnsiTheme="minorHAnsi" w:cstheme="minorHAnsi"/>
        </w:rPr>
        <w:t>osazeno</w:t>
      </w:r>
      <w:r w:rsidRPr="00726EFF">
        <w:rPr>
          <w:rFonts w:asciiTheme="minorHAnsi" w:hAnsiTheme="minorHAnsi" w:cstheme="minorHAnsi"/>
        </w:rPr>
        <w:t xml:space="preserve"> na výložníku h=1,5m.</w:t>
      </w:r>
    </w:p>
    <w:p w14:paraId="440835B6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7761EE19" wp14:editId="02F83729">
            <wp:simplePos x="0" y="0"/>
            <wp:positionH relativeFrom="column">
              <wp:posOffset>-176530</wp:posOffset>
            </wp:positionH>
            <wp:positionV relativeFrom="paragraph">
              <wp:posOffset>157480</wp:posOffset>
            </wp:positionV>
            <wp:extent cx="2450465" cy="2099310"/>
            <wp:effectExtent l="0" t="0" r="0" b="0"/>
            <wp:wrapTight wrapText="bothSides">
              <wp:wrapPolygon edited="0">
                <wp:start x="12762" y="588"/>
                <wp:lineTo x="11083" y="1176"/>
                <wp:lineTo x="6885" y="3332"/>
                <wp:lineTo x="6885" y="4116"/>
                <wp:lineTo x="4198" y="7252"/>
                <wp:lineTo x="2519" y="10388"/>
                <wp:lineTo x="1847" y="13525"/>
                <wp:lineTo x="1847" y="15093"/>
                <wp:lineTo x="2519" y="16661"/>
                <wp:lineTo x="2855" y="21365"/>
                <wp:lineTo x="6381" y="21365"/>
                <wp:lineTo x="6717" y="19797"/>
                <wp:lineTo x="8228" y="16661"/>
                <wp:lineTo x="9236" y="16661"/>
                <wp:lineTo x="14441" y="13917"/>
                <wp:lineTo x="14609" y="13525"/>
                <wp:lineTo x="17799" y="10388"/>
                <wp:lineTo x="19982" y="7252"/>
                <wp:lineTo x="19982" y="5096"/>
                <wp:lineTo x="19647" y="3528"/>
                <wp:lineTo x="15616" y="1176"/>
                <wp:lineTo x="14273" y="588"/>
                <wp:lineTo x="12762" y="588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5730" r="21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209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0157AB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708CF8B6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0288" behindDoc="0" locked="0" layoutInCell="1" allowOverlap="1" wp14:anchorId="0768DFF6" wp14:editId="5D649F75">
            <wp:simplePos x="0" y="0"/>
            <wp:positionH relativeFrom="column">
              <wp:posOffset>2573020</wp:posOffset>
            </wp:positionH>
            <wp:positionV relativeFrom="paragraph">
              <wp:posOffset>48260</wp:posOffset>
            </wp:positionV>
            <wp:extent cx="3305810" cy="1835785"/>
            <wp:effectExtent l="0" t="0" r="8890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810" cy="1835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B2E43CB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68EBAF51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34B197E9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1C1D8530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338B371D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7ECE219B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</w:p>
    <w:p w14:paraId="44EC41DA" w14:textId="77777777" w:rsidR="00302D60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36A71C7E" w14:textId="77777777" w:rsidR="00302D60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43FCCE83" w14:textId="77777777" w:rsidR="00302D60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548B4F08" w14:textId="77777777" w:rsidR="00302D60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</w:p>
    <w:p w14:paraId="7F63BEC5" w14:textId="77777777" w:rsidR="00302D60" w:rsidRPr="00726EFF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 xml:space="preserve">Světelné parametry navrženého svítidla </w:t>
      </w:r>
    </w:p>
    <w:p w14:paraId="309A75B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0A3BC56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Druh svítidla                                    LED venkovní, stožárové</w:t>
      </w:r>
    </w:p>
    <w:p w14:paraId="147CFF91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Energetická třida                              dle EEI A+</w:t>
      </w:r>
    </w:p>
    <w:p w14:paraId="1A652CBA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Celkový příkon svítidla                   90 W</w:t>
      </w:r>
    </w:p>
    <w:p w14:paraId="3671A740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Světelný zdroj                                  LED-PCB modul</w:t>
      </w:r>
    </w:p>
    <w:p w14:paraId="412A0742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Typ LED čipu                                  LH351B</w:t>
      </w:r>
    </w:p>
    <w:p w14:paraId="046553FC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Životnost LED čipu                          &gt; 60 000 hod/L80 dle IES LM-80 (100 000 hod/L70)</w:t>
      </w:r>
    </w:p>
    <w:p w14:paraId="3E539854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Teplota chromatičnosti                    CCT 4000K</w:t>
      </w:r>
    </w:p>
    <w:p w14:paraId="2807A7AF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Index podání barev                          (</w:t>
      </w:r>
      <w:proofErr w:type="spellStart"/>
      <w:r w:rsidRPr="00726EFF">
        <w:rPr>
          <w:rFonts w:asciiTheme="minorHAnsi" w:hAnsiTheme="minorHAnsi" w:cstheme="minorHAnsi"/>
        </w:rPr>
        <w:t>Ra</w:t>
      </w:r>
      <w:proofErr w:type="spellEnd"/>
      <w:r w:rsidRPr="00726EFF">
        <w:rPr>
          <w:rFonts w:asciiTheme="minorHAnsi" w:hAnsiTheme="minorHAnsi" w:cstheme="minorHAnsi"/>
        </w:rPr>
        <w:t>) &gt; 70</w:t>
      </w:r>
    </w:p>
    <w:p w14:paraId="48B89DE5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Světelný tok zdroje LED                 11 800lm</w:t>
      </w:r>
    </w:p>
    <w:p w14:paraId="6D8E324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Měrný výkon zdroje                         LED 131lm/W</w:t>
      </w:r>
    </w:p>
    <w:p w14:paraId="032CCB8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Světelný tok svítidla                        10 350lm</w:t>
      </w:r>
    </w:p>
    <w:p w14:paraId="6889CBB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Měrný výkon svítidla                       115lm/W</w:t>
      </w:r>
    </w:p>
    <w:p w14:paraId="095A2AF8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632F28A2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2336C611" w14:textId="77777777" w:rsidR="00302D60" w:rsidRPr="00726EFF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 xml:space="preserve">Technické parametry navrženého svítidla </w:t>
      </w:r>
    </w:p>
    <w:p w14:paraId="07592D48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Typ chlazeni svítidla                        pasivní</w:t>
      </w:r>
    </w:p>
    <w:p w14:paraId="032AD1F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Pracovní teplota                                -25°C až +35°C</w:t>
      </w:r>
    </w:p>
    <w:p w14:paraId="1CC69E8B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Napájecí napěti                                 220V-230V/50Hz</w:t>
      </w:r>
    </w:p>
    <w:p w14:paraId="0ABD06DB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Možnosti napájecího napěti              170V-264V AC</w:t>
      </w:r>
    </w:p>
    <w:p w14:paraId="10BCA733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Napájecí zdroj                                   integrovaný uvnitř svítidla</w:t>
      </w:r>
    </w:p>
    <w:p w14:paraId="30670660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Účiník                                               &gt; 0,95</w:t>
      </w:r>
    </w:p>
    <w:p w14:paraId="7B6C6936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 xml:space="preserve">Životnost napájecího zdroje             85 000 hod při </w:t>
      </w:r>
      <w:proofErr w:type="spellStart"/>
      <w:r w:rsidRPr="00726EFF">
        <w:rPr>
          <w:rFonts w:asciiTheme="minorHAnsi" w:hAnsiTheme="minorHAnsi" w:cstheme="minorHAnsi"/>
        </w:rPr>
        <w:t>Tc</w:t>
      </w:r>
      <w:proofErr w:type="spellEnd"/>
      <w:r w:rsidRPr="00726EFF">
        <w:rPr>
          <w:rFonts w:asciiTheme="minorHAnsi" w:hAnsiTheme="minorHAnsi" w:cstheme="minorHAnsi"/>
        </w:rPr>
        <w:t>=75°C</w:t>
      </w:r>
    </w:p>
    <w:p w14:paraId="090D42B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Přepěťová ochrana zdroje                 do 10kV</w:t>
      </w:r>
    </w:p>
    <w:p w14:paraId="5CC62BE5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Počet spínacích cyklů                        &gt; 50 000 x</w:t>
      </w:r>
    </w:p>
    <w:p w14:paraId="398EC4DC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35230F81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14:paraId="1D168AB4" w14:textId="77777777" w:rsidR="00302D60" w:rsidRPr="00726EFF" w:rsidRDefault="00302D60" w:rsidP="00302D60">
      <w:pPr>
        <w:pStyle w:val="Nadpis3"/>
        <w:numPr>
          <w:ilvl w:val="0"/>
          <w:numId w:val="0"/>
        </w:numPr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 xml:space="preserve">Konstrukční parametry navrženého svítidla </w:t>
      </w:r>
    </w:p>
    <w:p w14:paraId="04D3CFC5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Opticky systém                                 bezpečnostní sklo tvrzené, čiré</w:t>
      </w:r>
    </w:p>
    <w:p w14:paraId="4CD66AC5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Účinnost optické časti svítidla          88%</w:t>
      </w:r>
    </w:p>
    <w:p w14:paraId="58CAD5D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Konstrukce svítidla nosná část          extrudovaný hliníkový profil</w:t>
      </w:r>
    </w:p>
    <w:p w14:paraId="787B785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Barva                                                 světle šeda RAL 7035</w:t>
      </w:r>
    </w:p>
    <w:p w14:paraId="33C59C5E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Mechanická pevnost                          IK08</w:t>
      </w:r>
    </w:p>
    <w:p w14:paraId="3F0CA37B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Krytí                                                   IP65</w:t>
      </w:r>
    </w:p>
    <w:p w14:paraId="62E87DA6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Hmotnost                                            7 kg</w:t>
      </w:r>
    </w:p>
    <w:p w14:paraId="0C292C97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Údržba svítidla                                    bezúdržbové</w:t>
      </w:r>
    </w:p>
    <w:p w14:paraId="22A043D2" w14:textId="77777777" w:rsidR="00302D60" w:rsidRPr="00726EFF" w:rsidRDefault="00302D60" w:rsidP="00302D60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Připojeni svítidla                                 konektor/kabel/svorkovnice</w:t>
      </w:r>
    </w:p>
    <w:p w14:paraId="79569425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Rozměry (D x Š x V)                         575x270x140mm</w:t>
      </w:r>
    </w:p>
    <w:p w14:paraId="097E4CE0" w14:textId="77777777" w:rsidR="00302D60" w:rsidRPr="00726EFF" w:rsidRDefault="00302D60" w:rsidP="00302D60">
      <w:pPr>
        <w:jc w:val="both"/>
        <w:rPr>
          <w:rFonts w:asciiTheme="minorHAnsi" w:hAnsiTheme="minorHAnsi" w:cstheme="minorHAnsi"/>
        </w:rPr>
      </w:pPr>
      <w:r w:rsidRPr="00726EFF">
        <w:rPr>
          <w:rFonts w:asciiTheme="minorHAnsi" w:hAnsiTheme="minorHAnsi" w:cstheme="minorHAnsi"/>
        </w:rPr>
        <w:t>Charakteristika svítidla                      P - levá</w:t>
      </w:r>
    </w:p>
    <w:p w14:paraId="4D57E38C" w14:textId="77777777" w:rsidR="00302D60" w:rsidRDefault="00302D60" w:rsidP="00302D60">
      <w:pPr>
        <w:pStyle w:val="Bezmezer"/>
        <w:rPr>
          <w:rFonts w:ascii="Calibri" w:hAnsi="Calibri" w:cs="Calibri"/>
          <w:b/>
          <w:sz w:val="24"/>
          <w:szCs w:val="24"/>
        </w:rPr>
      </w:pPr>
    </w:p>
    <w:p w14:paraId="3FC15836" w14:textId="5E971AEB" w:rsidR="00D62ECD" w:rsidRDefault="00D62ECD"/>
    <w:p w14:paraId="65F087C7" w14:textId="5795D866" w:rsidR="006C6235" w:rsidRDefault="006C6235"/>
    <w:p w14:paraId="2A9BAB9B" w14:textId="6DBB73AD" w:rsidR="006C6235" w:rsidRPr="006C6235" w:rsidRDefault="006C6235">
      <w:pPr>
        <w:rPr>
          <w:rFonts w:asciiTheme="minorHAnsi" w:hAnsiTheme="minorHAnsi" w:cstheme="minorHAnsi"/>
        </w:rPr>
      </w:pPr>
      <w:r w:rsidRPr="006C6235">
        <w:rPr>
          <w:rFonts w:asciiTheme="minorHAnsi" w:hAnsiTheme="minorHAnsi" w:cstheme="minorHAnsi"/>
        </w:rPr>
        <w:t xml:space="preserve">Vypracovala. </w:t>
      </w:r>
      <w:proofErr w:type="spellStart"/>
      <w:r w:rsidRPr="006C6235">
        <w:rPr>
          <w:rFonts w:asciiTheme="minorHAnsi" w:hAnsiTheme="minorHAnsi" w:cstheme="minorHAnsi"/>
        </w:rPr>
        <w:t>M.Sedlářová</w:t>
      </w:r>
      <w:proofErr w:type="spellEnd"/>
    </w:p>
    <w:sectPr w:rsidR="006C6235" w:rsidRPr="006C6235" w:rsidSect="004E10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DEDA5" w14:textId="77777777" w:rsidR="00302D60" w:rsidRDefault="00302D60" w:rsidP="00302D60">
      <w:r>
        <w:separator/>
      </w:r>
    </w:p>
  </w:endnote>
  <w:endnote w:type="continuationSeparator" w:id="0">
    <w:p w14:paraId="594ADEC1" w14:textId="77777777" w:rsidR="00302D60" w:rsidRDefault="00302D60" w:rsidP="00302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E36B47" w14:textId="77777777" w:rsidR="004C6199" w:rsidRDefault="004C619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8AF568" w14:textId="77777777" w:rsidR="004C6199" w:rsidRDefault="004C619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A0E458" w14:textId="77777777" w:rsidR="004C6199" w:rsidRDefault="004C619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463A16" w14:textId="77777777" w:rsidR="00302D60" w:rsidRDefault="00302D60" w:rsidP="00302D60">
      <w:r>
        <w:separator/>
      </w:r>
    </w:p>
  </w:footnote>
  <w:footnote w:type="continuationSeparator" w:id="0">
    <w:p w14:paraId="67888991" w14:textId="77777777" w:rsidR="00302D60" w:rsidRDefault="00302D60" w:rsidP="00302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F6D08F" w14:textId="77777777" w:rsidR="004C6199" w:rsidRDefault="004C619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85BFF7" w14:textId="77777777" w:rsidR="003A111F" w:rsidRPr="007928FA" w:rsidRDefault="003A111F" w:rsidP="003A111F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 xml:space="preserve">.  -  </w:t>
    </w:r>
    <w:r>
      <w:rPr>
        <w:rFonts w:ascii="Calibri" w:hAnsi="Calibri" w:cs="Calibri"/>
      </w:rPr>
      <w:t>401-1  TECHNICKÁ  ZPRÁVA</w:t>
    </w:r>
  </w:p>
  <w:p w14:paraId="4022454A" w14:textId="77777777" w:rsidR="003A111F" w:rsidRPr="00744B8A" w:rsidRDefault="003A111F" w:rsidP="003A111F">
    <w:pPr>
      <w:jc w:val="both"/>
      <w:rPr>
        <w:rFonts w:asciiTheme="minorHAnsi" w:hAnsiTheme="minorHAnsi" w:cstheme="minorHAnsi"/>
        <w:u w:val="single"/>
      </w:rPr>
    </w:pPr>
    <w:r w:rsidRPr="007928FA">
      <w:rPr>
        <w:rFonts w:ascii="Calibri" w:hAnsi="Calibri" w:cs="Calibri"/>
      </w:rPr>
      <w:t xml:space="preserve">Stavba   -  Otrokovice </w:t>
    </w:r>
    <w:r>
      <w:rPr>
        <w:rFonts w:ascii="Calibri" w:hAnsi="Calibri" w:cs="Calibri"/>
      </w:rPr>
      <w:t>- revitalizace autobusového nádraží</w:t>
    </w:r>
    <w:r w:rsidRPr="007928FA">
      <w:rPr>
        <w:rFonts w:ascii="Calibri" w:hAnsi="Calibri" w:cs="Calibri"/>
      </w:rPr>
      <w:t xml:space="preserve"> </w:t>
    </w:r>
    <w:r>
      <w:rPr>
        <w:rFonts w:ascii="Calibri" w:hAnsi="Calibri" w:cs="Calibri"/>
      </w:rPr>
      <w:t xml:space="preserve">   </w:t>
    </w:r>
    <w:r w:rsidRPr="00744B8A">
      <w:rPr>
        <w:rFonts w:asciiTheme="minorHAnsi" w:hAnsiTheme="minorHAnsi" w:cstheme="minorHAnsi"/>
        <w:u w:val="single"/>
      </w:rPr>
      <w:t>SO 401 OSVĚTLENÍ PŘECHODU</w:t>
    </w:r>
  </w:p>
  <w:p w14:paraId="7DC90A8F" w14:textId="77777777" w:rsidR="003A111F" w:rsidRDefault="003A111F" w:rsidP="003A111F">
    <w:pPr>
      <w:pStyle w:val="Zhlav"/>
      <w:rPr>
        <w:rFonts w:ascii="Calibri" w:hAnsi="Calibri" w:cs="Calibri"/>
      </w:rPr>
    </w:pPr>
    <w:r>
      <w:rPr>
        <w:rFonts w:ascii="Calibri" w:hAnsi="Calibri" w:cs="Calibri"/>
      </w:rPr>
      <w:t xml:space="preserve"> </w:t>
    </w:r>
    <w:r w:rsidRPr="007928FA">
      <w:rPr>
        <w:rFonts w:ascii="Calibri" w:hAnsi="Calibri" w:cs="Calibri"/>
      </w:rPr>
      <w:t xml:space="preserve">Stupeň   -  </w:t>
    </w:r>
    <w:proofErr w:type="spellStart"/>
    <w:r>
      <w:rPr>
        <w:rFonts w:ascii="Calibri" w:hAnsi="Calibri" w:cs="Calibri"/>
      </w:rPr>
      <w:t>dusp</w:t>
    </w:r>
    <w:proofErr w:type="spellEnd"/>
    <w:r>
      <w:rPr>
        <w:rFonts w:ascii="Calibri" w:hAnsi="Calibri" w:cs="Calibri"/>
      </w:rPr>
      <w:tab/>
    </w:r>
  </w:p>
  <w:p w14:paraId="24A7189F" w14:textId="77777777" w:rsidR="003A111F" w:rsidRDefault="003A111F" w:rsidP="003A111F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>
      <w:rPr>
        <w:rFonts w:ascii="Calibri" w:hAnsi="Calibri" w:cs="Calibri"/>
      </w:rPr>
      <w:t>---------------------------------------------------------------------------------------------------------------------------</w:t>
    </w:r>
  </w:p>
  <w:p w14:paraId="39684B3A" w14:textId="77777777" w:rsidR="00302D60" w:rsidRDefault="00302D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582E1E" w14:textId="77777777" w:rsidR="004C6199" w:rsidRDefault="004C619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Nadpis1"/>
      <w:lvlText w:val="%1."/>
      <w:legacy w:legacy="1" w:legacySpace="113" w:legacyIndent="0"/>
      <w:lvlJc w:val="left"/>
    </w:lvl>
    <w:lvl w:ilvl="1">
      <w:start w:val="1"/>
      <w:numFmt w:val="decimal"/>
      <w:pStyle w:val="Nadpis2"/>
      <w:lvlText w:val="%1.%2"/>
      <w:legacy w:legacy="1" w:legacySpace="113" w:legacyIndent="0"/>
      <w:lvlJc w:val="left"/>
    </w:lvl>
    <w:lvl w:ilvl="2">
      <w:start w:val="1"/>
      <w:numFmt w:val="decimal"/>
      <w:pStyle w:val="Nadpis3"/>
      <w:lvlText w:val="%1.%2.%3"/>
      <w:legacy w:legacy="1" w:legacySpace="113" w:legacyIndent="0"/>
      <w:lvlJc w:val="left"/>
    </w:lvl>
    <w:lvl w:ilvl="3">
      <w:start w:val="1"/>
      <w:numFmt w:val="decimal"/>
      <w:pStyle w:val="Nadpis4"/>
      <w:lvlText w:val="%1.%2.%3.%4"/>
      <w:legacy w:legacy="1" w:legacySpace="113" w:legacyIndent="0"/>
      <w:lvlJc w:val="left"/>
    </w:lvl>
    <w:lvl w:ilvl="4">
      <w:start w:val="1"/>
      <w:numFmt w:val="decimal"/>
      <w:pStyle w:val="Nadpis5"/>
      <w:lvlText w:val="%1.%2.%3.%4.%5"/>
      <w:legacy w:legacy="1" w:legacySpace="113" w:legacyIndent="0"/>
      <w:lvlJc w:val="left"/>
    </w:lvl>
    <w:lvl w:ilvl="5">
      <w:start w:val="1"/>
      <w:numFmt w:val="decimal"/>
      <w:pStyle w:val="Nadpis6"/>
      <w:lvlText w:val="%1.%2.%3.%4.%5.%6"/>
      <w:legacy w:legacy="1" w:legacySpace="113" w:legacyIndent="0"/>
      <w:lvlJc w:val="left"/>
    </w:lvl>
    <w:lvl w:ilvl="6">
      <w:start w:val="1"/>
      <w:numFmt w:val="decimal"/>
      <w:pStyle w:val="Nadpis7"/>
      <w:lvlText w:val="%1.%2.%3.%4.%5.%6.%7"/>
      <w:legacy w:legacy="1" w:legacySpace="113" w:legacyIndent="0"/>
      <w:lvlJc w:val="left"/>
    </w:lvl>
    <w:lvl w:ilvl="7">
      <w:start w:val="1"/>
      <w:numFmt w:val="decimal"/>
      <w:pStyle w:val="Nadpis8"/>
      <w:lvlText w:val="%1.%2.%3.%4.%5.%6.%7.%8"/>
      <w:legacy w:legacy="1" w:legacySpace="113" w:legacyIndent="0"/>
      <w:lvlJc w:val="left"/>
    </w:lvl>
    <w:lvl w:ilvl="8">
      <w:start w:val="1"/>
      <w:numFmt w:val="decimal"/>
      <w:pStyle w:val="Nadpis9"/>
      <w:lvlText w:val="%1.%2.%3.%4.%5.%6.%7.%8.%9"/>
      <w:legacy w:legacy="1" w:legacySpace="113" w:legacyIndent="0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02D60"/>
    <w:rsid w:val="00016A3C"/>
    <w:rsid w:val="0009225A"/>
    <w:rsid w:val="000D0914"/>
    <w:rsid w:val="000D609E"/>
    <w:rsid w:val="001A504F"/>
    <w:rsid w:val="00302D60"/>
    <w:rsid w:val="003A111F"/>
    <w:rsid w:val="003F4B0E"/>
    <w:rsid w:val="004C6199"/>
    <w:rsid w:val="006C6235"/>
    <w:rsid w:val="00744B8A"/>
    <w:rsid w:val="0098395A"/>
    <w:rsid w:val="00A01ADF"/>
    <w:rsid w:val="00A71923"/>
    <w:rsid w:val="00B44E6A"/>
    <w:rsid w:val="00D62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0D413"/>
  <w15:docId w15:val="{F1FE7D01-0144-4699-BD47-986A2FDC5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302D60"/>
    <w:pPr>
      <w:keepNext/>
      <w:widowControl w:val="0"/>
      <w:numPr>
        <w:numId w:val="1"/>
      </w:numPr>
      <w:tabs>
        <w:tab w:val="left" w:pos="360"/>
      </w:tabs>
      <w:spacing w:before="240" w:after="60"/>
      <w:outlineLvl w:val="0"/>
    </w:pPr>
    <w:rPr>
      <w:b/>
      <w:snapToGrid w:val="0"/>
      <w:kern w:val="28"/>
      <w:szCs w:val="20"/>
    </w:rPr>
  </w:style>
  <w:style w:type="paragraph" w:styleId="Nadpis2">
    <w:name w:val="heading 2"/>
    <w:basedOn w:val="Normln"/>
    <w:next w:val="Normln"/>
    <w:link w:val="Nadpis2Char"/>
    <w:qFormat/>
    <w:rsid w:val="00302D60"/>
    <w:pPr>
      <w:keepNext/>
      <w:widowControl w:val="0"/>
      <w:numPr>
        <w:ilvl w:val="1"/>
        <w:numId w:val="1"/>
      </w:numPr>
      <w:tabs>
        <w:tab w:val="left" w:pos="360"/>
      </w:tabs>
      <w:spacing w:before="240" w:after="60"/>
      <w:outlineLvl w:val="1"/>
    </w:pPr>
    <w:rPr>
      <w:b/>
      <w:snapToGrid w:val="0"/>
      <w:szCs w:val="20"/>
    </w:rPr>
  </w:style>
  <w:style w:type="paragraph" w:styleId="Nadpis3">
    <w:name w:val="heading 3"/>
    <w:basedOn w:val="Normln"/>
    <w:next w:val="Normln"/>
    <w:link w:val="Nadpis3Char"/>
    <w:qFormat/>
    <w:rsid w:val="00302D60"/>
    <w:pPr>
      <w:keepNext/>
      <w:widowControl w:val="0"/>
      <w:numPr>
        <w:ilvl w:val="2"/>
        <w:numId w:val="1"/>
      </w:numPr>
      <w:tabs>
        <w:tab w:val="left" w:pos="567"/>
        <w:tab w:val="left" w:pos="720"/>
      </w:tabs>
      <w:spacing w:before="60" w:after="60"/>
      <w:jc w:val="both"/>
      <w:outlineLvl w:val="2"/>
    </w:pPr>
    <w:rPr>
      <w:b/>
      <w:snapToGrid w:val="0"/>
      <w:szCs w:val="20"/>
    </w:rPr>
  </w:style>
  <w:style w:type="paragraph" w:styleId="Nadpis4">
    <w:name w:val="heading 4"/>
    <w:basedOn w:val="Normln"/>
    <w:next w:val="Normln"/>
    <w:link w:val="Nadpis4Char"/>
    <w:qFormat/>
    <w:rsid w:val="00302D60"/>
    <w:pPr>
      <w:keepNext/>
      <w:widowControl w:val="0"/>
      <w:numPr>
        <w:ilvl w:val="3"/>
        <w:numId w:val="1"/>
      </w:numPr>
      <w:spacing w:before="240" w:after="60"/>
      <w:outlineLvl w:val="3"/>
    </w:pPr>
    <w:rPr>
      <w:b/>
      <w:snapToGrid w:val="0"/>
      <w:szCs w:val="20"/>
    </w:rPr>
  </w:style>
  <w:style w:type="paragraph" w:styleId="Nadpis5">
    <w:name w:val="heading 5"/>
    <w:basedOn w:val="Normln"/>
    <w:next w:val="Normln"/>
    <w:link w:val="Nadpis5Char"/>
    <w:qFormat/>
    <w:rsid w:val="00302D60"/>
    <w:pPr>
      <w:widowControl w:val="0"/>
      <w:numPr>
        <w:ilvl w:val="4"/>
        <w:numId w:val="1"/>
      </w:numPr>
      <w:spacing w:before="60" w:after="60"/>
      <w:outlineLvl w:val="4"/>
    </w:pPr>
    <w:rPr>
      <w:b/>
      <w:snapToGrid w:val="0"/>
      <w:szCs w:val="20"/>
    </w:rPr>
  </w:style>
  <w:style w:type="paragraph" w:styleId="Nadpis6">
    <w:name w:val="heading 6"/>
    <w:basedOn w:val="Normln"/>
    <w:next w:val="Normln"/>
    <w:link w:val="Nadpis6Char"/>
    <w:qFormat/>
    <w:rsid w:val="00302D60"/>
    <w:pPr>
      <w:widowControl w:val="0"/>
      <w:numPr>
        <w:ilvl w:val="5"/>
        <w:numId w:val="1"/>
      </w:numPr>
      <w:spacing w:before="240" w:after="60"/>
      <w:outlineLvl w:val="5"/>
    </w:pPr>
    <w:rPr>
      <w:rFonts w:ascii="Arial" w:hAnsi="Arial"/>
      <w:i/>
      <w:snapToGrid w:val="0"/>
      <w:sz w:val="22"/>
      <w:szCs w:val="20"/>
    </w:rPr>
  </w:style>
  <w:style w:type="paragraph" w:styleId="Nadpis7">
    <w:name w:val="heading 7"/>
    <w:basedOn w:val="Normln"/>
    <w:next w:val="Normln"/>
    <w:link w:val="Nadpis7Char"/>
    <w:qFormat/>
    <w:rsid w:val="00302D60"/>
    <w:pPr>
      <w:widowControl w:val="0"/>
      <w:numPr>
        <w:ilvl w:val="6"/>
        <w:numId w:val="1"/>
      </w:numPr>
      <w:spacing w:before="240" w:after="60"/>
      <w:outlineLvl w:val="6"/>
    </w:pPr>
    <w:rPr>
      <w:rFonts w:ascii="Arial" w:hAnsi="Arial"/>
      <w:snapToGrid w:val="0"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rsid w:val="00302D60"/>
    <w:pPr>
      <w:widowControl w:val="0"/>
      <w:numPr>
        <w:ilvl w:val="7"/>
        <w:numId w:val="1"/>
      </w:numPr>
      <w:spacing w:before="240" w:after="60"/>
      <w:outlineLvl w:val="7"/>
    </w:pPr>
    <w:rPr>
      <w:rFonts w:ascii="Arial" w:hAnsi="Arial"/>
      <w:i/>
      <w:snapToGrid w:val="0"/>
      <w:sz w:val="20"/>
      <w:szCs w:val="20"/>
    </w:rPr>
  </w:style>
  <w:style w:type="paragraph" w:styleId="Nadpis9">
    <w:name w:val="heading 9"/>
    <w:basedOn w:val="Normln"/>
    <w:next w:val="Normln"/>
    <w:link w:val="Nadpis9Char"/>
    <w:qFormat/>
    <w:rsid w:val="00302D60"/>
    <w:pPr>
      <w:widowControl w:val="0"/>
      <w:numPr>
        <w:ilvl w:val="8"/>
        <w:numId w:val="1"/>
      </w:numPr>
      <w:spacing w:before="240" w:after="60"/>
      <w:outlineLvl w:val="8"/>
    </w:pPr>
    <w:rPr>
      <w:rFonts w:ascii="Arial" w:hAnsi="Arial"/>
      <w:i/>
      <w:snapToGrid w:val="0"/>
      <w:sz w:val="18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302D60"/>
    <w:rPr>
      <w:rFonts w:ascii="Times New Roman" w:eastAsia="Times New Roman" w:hAnsi="Times New Roman" w:cs="Times New Roman"/>
      <w:b/>
      <w:snapToGrid w:val="0"/>
      <w:kern w:val="28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02D60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302D60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302D60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302D60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302D60"/>
    <w:rPr>
      <w:rFonts w:ascii="Arial" w:eastAsia="Times New Roman" w:hAnsi="Arial" w:cs="Times New Roman"/>
      <w:i/>
      <w:snapToGrid w:val="0"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302D60"/>
    <w:rPr>
      <w:rFonts w:ascii="Arial" w:eastAsia="Times New Roman" w:hAnsi="Arial" w:cs="Times New Roman"/>
      <w:snapToGrid w:val="0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302D60"/>
    <w:rPr>
      <w:rFonts w:ascii="Arial" w:eastAsia="Times New Roman" w:hAnsi="Arial" w:cs="Times New Roman"/>
      <w:i/>
      <w:snapToGrid w:val="0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302D60"/>
    <w:rPr>
      <w:rFonts w:ascii="Arial" w:eastAsia="Times New Roman" w:hAnsi="Arial" w:cs="Times New Roman"/>
      <w:i/>
      <w:snapToGrid w:val="0"/>
      <w:sz w:val="18"/>
      <w:szCs w:val="20"/>
      <w:lang w:eastAsia="cs-CZ"/>
    </w:rPr>
  </w:style>
  <w:style w:type="paragraph" w:styleId="Zhlav">
    <w:name w:val="header"/>
    <w:aliases w:val=" Char,Char"/>
    <w:basedOn w:val="Normln"/>
    <w:link w:val="ZhlavChar"/>
    <w:uiPriority w:val="99"/>
    <w:unhideWhenUsed/>
    <w:rsid w:val="00302D60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 Char Char,Char Char"/>
    <w:basedOn w:val="Standardnpsmoodstavce"/>
    <w:link w:val="Zhlav"/>
    <w:uiPriority w:val="99"/>
    <w:rsid w:val="00302D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99"/>
    <w:qFormat/>
    <w:rsid w:val="00302D60"/>
    <w:pPr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02D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D60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02D6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02D6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651</Words>
  <Characters>3845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8</cp:revision>
  <cp:lastPrinted>2020-12-16T07:29:00Z</cp:lastPrinted>
  <dcterms:created xsi:type="dcterms:W3CDTF">2019-11-29T14:53:00Z</dcterms:created>
  <dcterms:modified xsi:type="dcterms:W3CDTF">2020-12-16T07:30:00Z</dcterms:modified>
</cp:coreProperties>
</file>